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21E7C" w:rsidRPr="00321E7C">
        <w:rPr>
          <w:rFonts w:ascii="BrowalliaUPC" w:hAnsi="BrowalliaUPC" w:cs="BrowalliaUPC"/>
          <w:b/>
          <w:bCs/>
          <w:sz w:val="32"/>
          <w:szCs w:val="32"/>
          <w:cs/>
        </w:rPr>
        <w:t>6 . แนวทางการบริหารจัดการการส่งออกก๊าซปิโตรเลียมเหลว (</w:t>
      </w:r>
      <w:r w:rsidR="00321E7C" w:rsidRPr="00321E7C">
        <w:rPr>
          <w:rFonts w:ascii="BrowalliaUPC" w:hAnsi="BrowalliaUPC" w:cs="BrowalliaUPC"/>
          <w:b/>
          <w:bCs/>
          <w:sz w:val="32"/>
          <w:szCs w:val="32"/>
        </w:rPr>
        <w:t>LPG</w:t>
      </w:r>
      <w:r w:rsidR="00321E7C" w:rsidRPr="00321E7C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21E7C" w:rsidRPr="00321E7C" w:rsidRDefault="00C63DE4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bookmarkStart w:id="0" w:name="_GoBack"/>
      <w:bookmarkEnd w:id="0"/>
      <w:r>
        <w:rPr>
          <w:rFonts w:ascii="BrowalliaUPC" w:hAnsi="BrowalliaUPC" w:cs="BrowalliaUPC" w:hint="cs"/>
          <w:sz w:val="32"/>
          <w:szCs w:val="32"/>
          <w:cs/>
        </w:rPr>
        <w:t>1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. เมื่อวันที่ 7 มีนาคม 2560 คณะกรรมการบริหารนโยบายพลังงาน (กบง.) ได้มีมติเห็นชอบหลักการการขออนุญาตส่งออก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โดยให้กรมธุรกิจพลังงาน (ธพ.) เป็นผู้ควบคุมดูแลการส่งออก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โดยให้พิจารณาการขออนุญาตส่งออกเป็นรายเที่ยว และอนุญาตให้ส่งออก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จากปริมาณที่ผลิตได้ในประเทศ โดยจะพิจารณาอนุญาตเฉพาะผู้ค้าน้ำมันตามมาตรา 7 ที่เป็นผู้ผลิต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และให้ส่งออกได้ในปริมาณไม่เกินกว่าส่วนที่เกินจากความต้องการใช้ภายในประเทศ ต่อมาเมื่อวันที่ 5 กรกฎาคม 2561 กบง. ได้มีมติขอความร่วมมือ บริษัท ปตท. จำกัด (มหาชน) (ปตท.) งดการส่งออก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ที่ผลิตจากโรงแยกก๊าซธรรมชาติในเชิงพาณิชย์ ยกเว้นในกรณีที่มีความจำเป็นด้านเทคนิค และให้รายงานการส่งออกต่อ ธพ. ทุกสัปดาห์ และ กบง. ในการประชุม เมื่อวันที่ 9 สิงหาคม 2561 ได้มีมติมอบหมายให้ ธพ. รายงานการขอส่งออก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 ก๊าซธรรมชาติเสนอรัฐมนตรีว่าการกระทรวงพลังงานเพื่อทราบ ก่อนการพิจารณาอนุญาตหรือไม่อนุญาตให้มีการส่งออก และจากการประชุมหารือระหว่างกระทรวงพลังงาน และ ปตท. และเมื่อวันที่ 24 สิงหาคม 2561 รัฐมนตรีว่าการกระทรวงพลังงานมีนโยบายให้ ปตท. บริหารจัดการ </w:t>
      </w:r>
      <w:r w:rsidR="00321E7C"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="00321E7C" w:rsidRPr="00321E7C">
        <w:rPr>
          <w:rFonts w:ascii="BrowalliaUPC" w:hAnsi="BrowalliaUPC" w:cs="BrowalliaUPC"/>
          <w:sz w:val="32"/>
          <w:szCs w:val="32"/>
          <w:cs/>
        </w:rPr>
        <w:t>ที่ผลิตจากโรงแยกก๊าซธรรมชาติแทนการส่งออก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21E7C">
        <w:rPr>
          <w:rFonts w:ascii="BrowalliaUPC" w:hAnsi="BrowalliaUPC" w:cs="BrowalliaUPC"/>
          <w:sz w:val="32"/>
          <w:szCs w:val="32"/>
          <w:cs/>
        </w:rPr>
        <w:t xml:space="preserve">         2.สถานการณ์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ปี 2563 คาดว่า การผลิตในประเทศอยู่ที่ระดับ 416 - 505 พันตันต่อเดือน ความต้องการใช้ในประเทศอยู่ที่ระดับ 420 - 529 พันตันต่อเดือน (ต่ำกว่าความต้องการใช้ปี 2562 และ 2561 ซึ่งมีปริมาณเฉลี่ย 549 และ 554 พันตันต่อเดือน ตามลำดับ) การนำเข้า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ในปี 2563 ส่วนใหญ่เป็นการนำเข้ามาเพื่อส่งออก ในขณะที่การส่งออก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ส่วนเกินจากการผลิตในประเทศอยู่ที่ 3 - 17 พันตันต่อเดือน จากมติ กบง. และนโยบายการส่งออก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เมื่อวันที่ 24 สิงหาคม 2561 ธพ. จึงได้ปรับเปลี่ยนหลักเกณฑ์การพิจารณาเห็นชอบให้ส่งออก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จากส่วนที่ผลิตในประเทศ ดังนี้ (1) กรณีการส่งออกจากปริมาณที่ผลิตจาก โรงกลั่นน้ำมัน ใช้หลักเกณฑ์เดิม (2) กรณีการส่งออกจากปริมาณที่ผลิตจากโรงแยกก๊าซธรรมชาติ จะมีขั้นตอนการดำเนินงานเพิ่มขึ้น คือ เมื่อ ธพ. พิจารณาแล้วว่าเห็นควรให้ส่งออกได้ จะรายงานผลต่อรัฐมนตรีว่าการกระทรวงพลังงาน และ ธพ. จะเห็นชอบให้ส่งออก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หลังจากที่รัฐมนตรีว่าการกระทรวงพลังงานรับทราบผลการพิจารณาแล้ว ส่งผลให้มีระยะเวลาดำเนินการเพิ่มขึ้นและทำให้โรงแยกก๊าซธรรมชาติไม่สามารถบริหารจัดการ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ส่วนเกินได้ทันต่อเหตุการณ์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21E7C">
        <w:rPr>
          <w:rFonts w:ascii="BrowalliaUPC" w:hAnsi="BrowalliaUPC" w:cs="BrowalliaUPC"/>
          <w:sz w:val="32"/>
          <w:szCs w:val="32"/>
          <w:cs/>
        </w:rPr>
        <w:t xml:space="preserve">     3. เมื่อวันที่ 3 เมษายน 2563 ปตท. ได้มีหนังสือขอความอนุเคราะห์กระทรวงพลังงานพิจารณาแนวทางการบริหารการส่งออก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ที่ผลิตจากโรงแยกก๊าซธรรมชาติ โดยให้ ธพ. สามารถพิจารณาอนุญาตส่งออกได้ และแจ้งให้รัฐมนตรีว่าการกระทรวงพลังงานทราบ เนื่องจากปัจจุบันสถานการณ์ได้เปลี่ยนแปลงไป ส่งผลกระทบต่อสมดุลของ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ในประเทศ ได้แก่ มีการใช้ </w:t>
      </w:r>
      <w:r w:rsidRPr="00321E7C">
        <w:rPr>
          <w:rFonts w:ascii="BrowalliaUPC" w:hAnsi="BrowalliaUPC" w:cs="BrowalliaUPC"/>
          <w:sz w:val="32"/>
          <w:szCs w:val="32"/>
        </w:rPr>
        <w:t xml:space="preserve">LNG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ทดแทน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สถานการณ์การเมืองระหว่างประเทศ ผลกระทบจาก </w:t>
      </w:r>
      <w:r w:rsidRPr="00321E7C">
        <w:rPr>
          <w:rFonts w:ascii="BrowalliaUPC" w:hAnsi="BrowalliaUPC" w:cs="BrowalliaUPC"/>
          <w:sz w:val="32"/>
          <w:szCs w:val="32"/>
        </w:rPr>
        <w:t>COVID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-19 ประกอบกับ </w:t>
      </w:r>
      <w:r w:rsidRPr="00321E7C">
        <w:rPr>
          <w:rFonts w:ascii="BrowalliaUPC" w:hAnsi="BrowalliaUPC" w:cs="BrowalliaUPC"/>
          <w:sz w:val="32"/>
          <w:szCs w:val="32"/>
        </w:rPr>
        <w:t xml:space="preserve">Emergency Shutdown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ของโรงปิโตรเคมีเป็นครั้งคราว ส่งผลให้ความต้องการใช้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มีความไม่แน่นอน และมีแนวโน้มลดลงอย่างต่อเนื่องจนทำให้เกิด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ส่วนเกินในระบบ อาจต้องลดกำลังการผลิตจากโรงแยกก๊าซธรรมชาติ ซึ่งจะส่งผลกระทบต่อการผลิต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และผลิตภัณฑ์ที่นำไปเป็นวัตถุดิบของผลิตภัณฑ์ปิโตรเคมีอื่นๆ และมีความเสี่ยงต่อความมั่นคงทางด้านพลังงานของประเทศ รวมทั้งทำให้ธุรกิจที่เกี่ยวข้องและภาครัฐอาจต้องสูญเสียรายได้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21E7C">
        <w:rPr>
          <w:rFonts w:ascii="BrowalliaUPC" w:hAnsi="BrowalliaUPC" w:cs="BrowalliaUPC"/>
          <w:sz w:val="32"/>
          <w:szCs w:val="32"/>
          <w:cs/>
        </w:rPr>
        <w:t xml:space="preserve">     4. ข้อเสนอของ ธพ. ซึ่งต้องบริหารจัดการด้วยการส่งออกให้ทันต่อเหตุการณ์ เพื่อรักษาสมดุล และให้การจัดหาสอดคล้องกับความต้องการในประเทศ จำเป็นต้องปรับเปลี่ยนการกำหนดหลักเกณฑ์การส่งออก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ให้มีความยืดหยุ่นมากขึ้น จึงเห็นควรให้ทบทวนมติ กบง. เมื่อวันที่ 5 กรกฎาคม 2561 และวันที่ 9 สิงหาคม 2561 โดยให้ ธพ. พิจารณาแผนปริมาณจัดหาและความต้องการใช้ หากมี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ส่วนเกินจากความต้องการใช้ สามารถอนุญาตให้ส่งออก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ที่ผลิตจากโรงแยกก๊าซธรรมชาติและโรงกลั่นน้ำมันได้ รวมทั้ง ให้มีการติดตามและประเมินผลกระทบต่อฐานะของกองทุนน้ำมันเชื้อเพลิง จากการนำ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จากโรงแยกก๊าซธรรมชาติไปส่งออกและจำหน่ายในประเทศ ซึ่งฝ่ายเลขานุการฯ ได้มีความเห็นว่า การบริหารจัดการการส่งออก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เป็นอำนาจและหน้าที่ของ ธพ. ที่สามารถพิจารณาอนุญาตให้ผู้ค้าส่งออก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ได้ อย่างไรก็ตาม การพิจารณาอนุญาตให้ส่งออก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จากปริมาณที่ผลิตได้ในประเทศ ควรพิจารณาอนุญาตเฉพาะผู้ค้าน้ำมันตามมาตรา 7 ที่เป็นผู้ผลิต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และให้ส่งออกได้ในปริมาณไม่เกินกว่าส่วนที่เกินจากความต้องการใช้ภายในประเทศ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21E7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21E7C">
        <w:rPr>
          <w:rFonts w:ascii="BrowalliaUPC" w:hAnsi="BrowalliaUPC" w:cs="BrowalliaUPC"/>
          <w:sz w:val="32"/>
          <w:szCs w:val="32"/>
          <w:cs/>
        </w:rPr>
        <w:t xml:space="preserve">     1. ยกเลิกหลักการการอนุญาตส่งออก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ตามมติคณะกรรมการบริหารนโยบายพลังงานเมื่อวันที่ 5 กรกฎาคม 2561 และวันที่ 9 สิงหาคม 2561</w:t>
      </w: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21E7C" w:rsidRPr="00321E7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21E7C">
        <w:rPr>
          <w:rFonts w:ascii="BrowalliaUPC" w:hAnsi="BrowalliaUPC" w:cs="BrowalliaUPC"/>
          <w:sz w:val="32"/>
          <w:szCs w:val="32"/>
          <w:cs/>
        </w:rPr>
        <w:lastRenderedPageBreak/>
        <w:t xml:space="preserve">     2. มอบหมายให้กรมธุรกิจพลังงาน (ธพ.) เป็นผู้อนุญาตการส่งออก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เป็นรายเที่ยวสำหรับการส่งออก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 xml:space="preserve">จากปริมาณที่ผลิตได้ในประเทศจะพิจารณาอนุญาตเฉพาะผู้ค้าน้ำมันตามมาตรา 7 ที่เป็นผู้ผลิต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และให้ส่งออกได้ในปริมาณไม่เกินกว่าส่วนที่เกินจากความต้องการใช้ภายในประเทศ</w:t>
      </w:r>
    </w:p>
    <w:p w:rsidR="00842C99" w:rsidRPr="00015F5C" w:rsidRDefault="00321E7C" w:rsidP="00321E7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21E7C">
        <w:rPr>
          <w:rFonts w:ascii="BrowalliaUPC" w:hAnsi="BrowalliaUPC" w:cs="BrowalliaUPC"/>
          <w:sz w:val="32"/>
          <w:szCs w:val="32"/>
          <w:cs/>
        </w:rPr>
        <w:t xml:space="preserve">     3. มอบหมายให้ ธพ. ประสานสำนักงานกองทุนน้ำมันเชื้อเพลิง (สกนช.) พิจารณา </w:t>
      </w:r>
      <w:r w:rsidRPr="00321E7C">
        <w:rPr>
          <w:rFonts w:ascii="BrowalliaUPC" w:hAnsi="BrowalliaUPC" w:cs="BrowalliaUPC"/>
          <w:sz w:val="32"/>
          <w:szCs w:val="32"/>
        </w:rPr>
        <w:t xml:space="preserve">LPG </w:t>
      </w:r>
      <w:r w:rsidRPr="00321E7C">
        <w:rPr>
          <w:rFonts w:ascii="BrowalliaUPC" w:hAnsi="BrowalliaUPC" w:cs="BrowalliaUPC"/>
          <w:sz w:val="32"/>
          <w:szCs w:val="32"/>
          <w:cs/>
        </w:rPr>
        <w:t>จากโรงแยกก๊าซธรรมชาติเพื่อการส่งออกและจำหน่ายในประเทศ หากเกิดผลกระทบต่อสภาพคล่องของกองทุนน้ำมันเชื้อเพลิง สกนช. จะมีมาตรการอย่างไร แล้วแจ้งให้ ธพ. ทราบ เพื่อดำเนินการต่อไป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549C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15A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186</cp:revision>
  <dcterms:created xsi:type="dcterms:W3CDTF">2018-03-30T07:36:00Z</dcterms:created>
  <dcterms:modified xsi:type="dcterms:W3CDTF">2022-09-27T02:18:00Z</dcterms:modified>
</cp:coreProperties>
</file>